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1" w:rsidRDefault="00D34CA1" w:rsidP="003E58B0">
      <w:pPr>
        <w:pStyle w:val="Punktprocedury"/>
        <w:tabs>
          <w:tab w:val="clear" w:pos="720"/>
          <w:tab w:val="clear" w:pos="4395"/>
          <w:tab w:val="left" w:pos="7560"/>
          <w:tab w:val="left" w:pos="11235"/>
        </w:tabs>
        <w:spacing w:before="0" w:line="276" w:lineRule="auto"/>
        <w:ind w:left="0"/>
      </w:pPr>
      <w:bookmarkStart w:id="0" w:name="_GoBack"/>
      <w:bookmarkEnd w:id="0"/>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b/>
          <w:bCs/>
          <w:sz w:val="18"/>
          <w:szCs w:val="18"/>
        </w:rPr>
        <w:t>I. WSTĘP</w:t>
      </w: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FB4362" w:rsidRDefault="00FB4362" w:rsidP="00FB4362">
      <w:pPr>
        <w:jc w:val="both"/>
        <w:textAlignment w:val="baseline"/>
        <w:rPr>
          <w:rFonts w:ascii="Arial" w:eastAsia="Times New Roman" w:hAnsi="Arial" w:cs="Arial"/>
          <w:sz w:val="18"/>
          <w:szCs w:val="18"/>
        </w:rPr>
      </w:pPr>
      <w:r w:rsidRPr="00FB4362">
        <w:rPr>
          <w:rFonts w:ascii="Arial" w:eastAsia="Times New Roman" w:hAnsi="Arial" w:cs="Arial"/>
          <w:sz w:val="18"/>
          <w:szCs w:val="18"/>
        </w:rPr>
        <w:t xml:space="preserve">1. Administratorem danych osobowych gromadzonych w szczególności za pośrednictwem serwisu dostępnego pod adresem </w:t>
      </w:r>
      <w:hyperlink r:id="rId8" w:history="1">
        <w:r w:rsidRPr="00FB4362">
          <w:rPr>
            <w:rStyle w:val="Hipercze"/>
            <w:rFonts w:ascii="Arial" w:hAnsi="Arial" w:cs="Arial"/>
            <w:color w:val="auto"/>
            <w:sz w:val="18"/>
            <w:szCs w:val="18"/>
            <w:u w:val="none"/>
          </w:rPr>
          <w:t>www.przedszkole111.waw.pl</w:t>
        </w:r>
      </w:hyperlink>
      <w:r w:rsidRPr="00FB4362">
        <w:rPr>
          <w:rFonts w:ascii="Arial" w:hAnsi="Arial" w:cs="Arial"/>
          <w:sz w:val="18"/>
          <w:szCs w:val="18"/>
        </w:rPr>
        <w:t xml:space="preserve"> </w:t>
      </w:r>
      <w:r w:rsidRPr="00FB4362">
        <w:rPr>
          <w:rFonts w:ascii="Arial" w:eastAsia="Times New Roman" w:hAnsi="Arial" w:cs="Arial"/>
          <w:sz w:val="18"/>
          <w:szCs w:val="18"/>
        </w:rPr>
        <w:t xml:space="preserve">(dalej: „Serwis”), czyli podmiotem decydującym o tym, jak będą wykorzystywane Państwa dane osobowe, jest </w:t>
      </w:r>
      <w:r w:rsidRPr="00FB4362">
        <w:rPr>
          <w:rFonts w:ascii="Arial" w:eastAsia="Times New Roman" w:hAnsi="Arial" w:cs="Arial"/>
          <w:bCs/>
          <w:sz w:val="18"/>
          <w:szCs w:val="18"/>
        </w:rPr>
        <w:t>Przedszkole nr 111, ul. bł.  Ładysława z Gielniowa 9/11, 02-066 Warszawa</w:t>
      </w:r>
      <w:r w:rsidRPr="00FB4362">
        <w:rPr>
          <w:rFonts w:ascii="Arial" w:eastAsia="Times New Roman" w:hAnsi="Arial" w:cs="Arial"/>
          <w:sz w:val="18"/>
          <w:szCs w:val="18"/>
        </w:rPr>
        <w:t xml:space="preserve"> (dalej: „Administrator”) reprezentowane przez Dyrektora - </w:t>
      </w:r>
      <w:r w:rsidRPr="00FB4362">
        <w:rPr>
          <w:rFonts w:ascii="Arial" w:eastAsia="Times New Roman" w:hAnsi="Arial" w:cs="Arial"/>
          <w:bCs/>
          <w:sz w:val="18"/>
          <w:szCs w:val="18"/>
        </w:rPr>
        <w:t>p. Annę Kośla.</w:t>
      </w:r>
      <w:r w:rsidRPr="00FB4362">
        <w:rPr>
          <w:rFonts w:ascii="Arial" w:eastAsia="Times New Roman" w:hAnsi="Arial" w:cs="Arial"/>
          <w:sz w:val="18"/>
          <w:szCs w:val="18"/>
        </w:rPr>
        <w:t xml:space="preserve"> Kontakt z Administratorem możliwy jest za pośrednictwem:  </w:t>
      </w:r>
    </w:p>
    <w:p w:rsidR="00FB4362" w:rsidRPr="00FB4362" w:rsidRDefault="00FB4362" w:rsidP="00FB4362">
      <w:pPr>
        <w:ind w:firstLine="705"/>
        <w:jc w:val="both"/>
        <w:textAlignment w:val="baseline"/>
        <w:rPr>
          <w:rFonts w:ascii="Arial" w:eastAsia="Times New Roman" w:hAnsi="Arial" w:cs="Arial"/>
          <w:sz w:val="18"/>
          <w:szCs w:val="18"/>
        </w:rPr>
      </w:pPr>
      <w:r w:rsidRPr="00FB4362">
        <w:rPr>
          <w:rFonts w:ascii="Arial" w:eastAsia="Times New Roman" w:hAnsi="Arial" w:cs="Arial"/>
          <w:sz w:val="18"/>
          <w:szCs w:val="18"/>
        </w:rPr>
        <w:t xml:space="preserve">1) adresu korespondencyjnego: </w:t>
      </w:r>
      <w:r w:rsidRPr="00FB4362">
        <w:rPr>
          <w:rFonts w:ascii="Arial" w:eastAsia="Times New Roman" w:hAnsi="Arial" w:cs="Arial"/>
          <w:bCs/>
          <w:sz w:val="18"/>
          <w:szCs w:val="18"/>
        </w:rPr>
        <w:t>ul. bł. Ładysława z Gielniowa 9/11 02-066 Warszawa</w:t>
      </w:r>
      <w:r w:rsidRPr="00FB4362">
        <w:rPr>
          <w:rFonts w:ascii="Arial" w:eastAsia="Times New Roman" w:hAnsi="Arial" w:cs="Arial"/>
          <w:sz w:val="18"/>
          <w:szCs w:val="18"/>
        </w:rPr>
        <w:t>  </w:t>
      </w:r>
    </w:p>
    <w:p w:rsidR="00FB4362" w:rsidRPr="00FB4362" w:rsidRDefault="00FB4362" w:rsidP="00FB4362">
      <w:pPr>
        <w:ind w:firstLine="705"/>
        <w:jc w:val="both"/>
        <w:textAlignment w:val="baseline"/>
        <w:rPr>
          <w:rFonts w:ascii="Arial" w:eastAsia="Times New Roman" w:hAnsi="Arial" w:cs="Arial"/>
          <w:sz w:val="18"/>
          <w:szCs w:val="18"/>
        </w:rPr>
      </w:pPr>
      <w:r w:rsidRPr="00FB4362">
        <w:rPr>
          <w:rFonts w:ascii="Arial" w:eastAsia="Times New Roman" w:hAnsi="Arial" w:cs="Arial"/>
          <w:sz w:val="18"/>
          <w:szCs w:val="18"/>
        </w:rPr>
        <w:t>2) numeru telefonu: (22) 875 29 70 </w:t>
      </w:r>
    </w:p>
    <w:p w:rsidR="00FB4362" w:rsidRPr="00FB4362" w:rsidRDefault="00FB4362" w:rsidP="00FB4362">
      <w:pPr>
        <w:ind w:firstLine="705"/>
        <w:jc w:val="both"/>
        <w:textAlignment w:val="baseline"/>
        <w:rPr>
          <w:rFonts w:ascii="Arial" w:eastAsia="Times New Roman" w:hAnsi="Arial" w:cs="Arial"/>
          <w:sz w:val="18"/>
          <w:szCs w:val="18"/>
        </w:rPr>
      </w:pPr>
      <w:r w:rsidRPr="00FB4362">
        <w:rPr>
          <w:rFonts w:ascii="Arial" w:eastAsia="Times New Roman" w:hAnsi="Arial" w:cs="Arial"/>
          <w:sz w:val="18"/>
          <w:szCs w:val="18"/>
        </w:rPr>
        <w:t>3) adresu e-mail:  </w:t>
      </w:r>
      <w:hyperlink r:id="rId9" w:history="1">
        <w:r w:rsidRPr="00FB4362">
          <w:rPr>
            <w:rStyle w:val="Hipercze"/>
            <w:rFonts w:ascii="Arial" w:eastAsia="Times New Roman" w:hAnsi="Arial" w:cs="Arial"/>
            <w:color w:val="auto"/>
            <w:sz w:val="18"/>
            <w:szCs w:val="18"/>
            <w:u w:val="none"/>
          </w:rPr>
          <w:t>p111@eduwarszawa.pl</w:t>
        </w:r>
      </w:hyperlink>
      <w:r w:rsidRPr="00FB4362">
        <w:rPr>
          <w:rFonts w:ascii="Arial" w:eastAsia="Times New Roman" w:hAnsi="Arial" w:cs="Arial"/>
          <w:sz w:val="18"/>
          <w:szCs w:val="18"/>
        </w:rPr>
        <w:t xml:space="preserve">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Administrator danych jest odpowiedzialny za bezpieczeństwo przekazanych danych osobowych oraz przetwarzanie ich zgodnie z przepisami prawa.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Administrator wyznaczył Inspektora Ochrony Danych (dalej: „IOD”) - p. Agnieszkę Falborską, z którą można skontaktować się w sprawach związanych z przetwarzaniem danych osobowych oraz z wykonywaniem praw przysługujących użytkownikom zgodnie z przepisami o ochronie danych osobowych za pośrednictwem adresu e-mail: iod@dbfo-ochota.waw.pl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4. W trakcie wizyty w Serwisie dochodzi do gromadzenia: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danych osobowych przekazywanych przez użytkownika Serwisu,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danych pozyskiwanych i rejestrowanych automatycznie.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5. Cel i zakres danych osobowych wykorzystywanych przez Administratora został szczegółowo wskazany w dalszej części niniejszej polityki prywatności.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b/>
          <w:bCs/>
          <w:sz w:val="18"/>
          <w:szCs w:val="18"/>
        </w:rPr>
        <w:t>II. GROMADZONE DANE - INFORMACJE PODSTAWOWE</w:t>
      </w: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Poniższe informacje odnoszą się do wszystkich wskazanych w rozdziale III i IV sposobów wykorzystywania przez Administratora przekazywanych przez Państwa danych osobowych.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Państwa dane nie będą wykorzystywane do podejmowania decyzji opartych wyłącznie na zautomatyzowanym przetwarzaniu danych osobowych, w tym profilowania w rozumieniu art. 22 RODO.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Z zachowaniem wszelkich gwarancji bezpieczeństwa danych, dane osobowe przetwarzane za pośrednictwem Serwisu mogą być przekazywane – oprócz osobom upoważnionym przez Administratora - innym podmiotom, w tym: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podmiotom uprawnionym do ich otrzymywania zgodnie z przepisami prawa;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podmiotom przetwarzającym je w imieniu Administratora, np. dostawcom usług technicznych, dostawcom usług hostingowych, dostawcom usług analitycznych, podmiotom świadczącym usługi doradcze;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innym administratorom danych w zakresie niezbędnym do wykonania umowy, realizacji usług i wymogów prawnych, np. firmom świadczącym usługi kurierskie, kancelariom notarialnym lub prawnym, kontrahentom realizującym usługi na rzecz Administratora na podstawie zawartych umów.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spełniającymi warunki określone w rozdziale V RODO.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5. Administrator informuje, że w związku z przetwarzaniem danych osobowych pozyskanych za pośrednictwem Serwisu każdej osobie, której dane dotyczą, przysługuje prawo złożenia wniosku w sprawie: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dostępu do danych (informacja o przetwarzaniu danych osobowych lub kopia danych);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sprostowania danych (gdy są one nieprawidłowe);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usunięcia danych osobowych (prawo do bycia zapomnianym);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4) ograniczenia przetwarzania danych osobowych;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5) przenoszenia danych do innego administratora;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lastRenderedPageBreak/>
        <w:t>6) wniesienia sprzeciwu wobec przetwarzania danych, w sytuacji, kiedy podstawą przetwarzania jest prawnie uzasadniony interes Administratora;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7) wycofania zgody w przypadku, gdy Administrator będzie przetwarzał dane osobowe w oparciu o zgodę, w dowolnym czasie i w dowolny sposób, bez wpływu na zgodność z prawem przetwarzania, którego dokonano na podstawie zgody przed jej wycofaniem – na zasadach określonych w RODO.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6. Każda osoba, której dane dotyczą, ma prawo złożyć skargę do organu nadzorczego (Prezesa Urzędu Ochrony Danych Osobowych, https://uodo.gov.pl/pl/83/155), jeżeli uważa, że przetwarzanie danych osobowych odbywa się niezgodnie z przepisami.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7. Dane zostały pozyskane przez Administratora bezpośrednio od Państwa. Administrator może również przetwarzać: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dane innych osób przekazane przez użytkownika Serwisu prowadzonych przez Administratora podczas korzystania przez niego z usług opisanych w niniejszej polityce prywatności,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dane osobowe pozyskane od podmiotów, z którymi współpracuje Administrator, na podstawie zawartych umów (np. służbowe dane pracowników wskazanych do kontaktu w celu realizacji umowy - w zakresie niezbędnym do zawarcia i wykonania danej umowy),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dane pozyskane ze źródeł publicznie dostępnych, np. z Krajowego Rejestru Sądowego, Centralnej Ewidencji i Informacji o Działalności Gospodarczej, stron internetowych.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b/>
          <w:bCs/>
          <w:sz w:val="18"/>
          <w:szCs w:val="18"/>
        </w:rPr>
        <w:t>III. DANE OSOBOWE PRZEKAZYWANE PRZEZ UŻYTKOWNIKA</w:t>
      </w: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Administrator ma prawo do przetwarzania danych osobowych przez okres niezbędny do realizacji wskazanych powyżej celów. W zależności od podstawy prawnej będzie to odpowiednio: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czas niezbędny do realizacji zapytania, w tym prowadzenia komunikacji i udzielenia odpowiedzi na przesłane pytanie lub właściwej obsługi zgłoszenia;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czas do momentu wycofania zgody przez użytkownika (w tym do momentu wycofania zgody na wykorzystanie szczególnych kategorii danych).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b/>
          <w:bCs/>
          <w:sz w:val="18"/>
          <w:szCs w:val="18"/>
        </w:rPr>
        <w:t>IV. DANE GROMADZONE AUTOMATYCZNIE </w:t>
      </w: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Korzystanie z serwisu dostępnego pod adresem</w:t>
      </w:r>
      <w:r w:rsidRPr="00D734D7">
        <w:rPr>
          <w:rFonts w:ascii="Arial" w:eastAsia="Times New Roman" w:hAnsi="Arial" w:cs="Arial"/>
          <w:sz w:val="18"/>
          <w:szCs w:val="18"/>
        </w:rPr>
        <w:t xml:space="preserve">: </w:t>
      </w:r>
      <w:hyperlink r:id="rId10" w:history="1">
        <w:r w:rsidRPr="00FB4362">
          <w:rPr>
            <w:rStyle w:val="Hipercze"/>
            <w:rFonts w:ascii="Arial" w:eastAsia="Times New Roman" w:hAnsi="Arial" w:cs="Arial"/>
            <w:color w:val="auto"/>
            <w:sz w:val="18"/>
            <w:szCs w:val="18"/>
            <w:u w:val="none"/>
          </w:rPr>
          <w:t>www.przedszkole111.waw.pl</w:t>
        </w:r>
      </w:hyperlink>
      <w:r>
        <w:rPr>
          <w:rFonts w:ascii="Arial" w:eastAsia="Times New Roman" w:hAnsi="Arial" w:cs="Arial"/>
          <w:bCs/>
          <w:sz w:val="18"/>
          <w:szCs w:val="18"/>
        </w:rPr>
        <w:t xml:space="preserve"> </w:t>
      </w:r>
      <w:r w:rsidRPr="00D5663B">
        <w:rPr>
          <w:rFonts w:ascii="Arial" w:eastAsia="Times New Roman" w:hAnsi="Arial" w:cs="Arial"/>
          <w:sz w:val="18"/>
          <w:szCs w:val="18"/>
        </w:rPr>
        <w:t xml:space="preserve"> wiąże się z przesyłaniem zapytań do serwera, które są automatycznie zapisywane w dziennikach zdarzeń.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W dziennikach zdarzeń zapisywane są dane dotyczące sesji użytkowników. W szczególności są to: adres IP, rodzaj i nazwa urządzenia, data i czas odwiedzin naszego serwisu, informacje o przeglądarce internetowej i systemie operacyjnym.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Dane zapisywane w dziennikach zdarzeń nie są kojarzone z konkretnymi osobami.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4. Dostęp do zawartości dzienników zdarzeń posiadają osoby upoważnione przez Administratora do administrowania Serwisem.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w:t>
      </w:r>
      <w:r w:rsidRPr="00D5663B">
        <w:rPr>
          <w:rFonts w:ascii="Arial" w:eastAsia="Times New Roman" w:hAnsi="Arial" w:cs="Arial"/>
          <w:sz w:val="18"/>
          <w:szCs w:val="18"/>
        </w:rPr>
        <w:lastRenderedPageBreak/>
        <w:t>sposobu korzystania z Serwisu przez jego użytkowników.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xml:space="preserve">7. Serwis wykorzystuje do swego działania pliki </w:t>
      </w:r>
      <w:proofErr w:type="spellStart"/>
      <w:r w:rsidRPr="00D5663B">
        <w:rPr>
          <w:rFonts w:ascii="Arial" w:eastAsia="Times New Roman" w:hAnsi="Arial" w:cs="Arial"/>
          <w:sz w:val="18"/>
          <w:szCs w:val="18"/>
        </w:rPr>
        <w:t>cookies</w:t>
      </w:r>
      <w:proofErr w:type="spellEnd"/>
      <w:r w:rsidRPr="00D5663B">
        <w:rPr>
          <w:rFonts w:ascii="Arial" w:eastAsia="Times New Roman" w:hAnsi="Arial" w:cs="Arial"/>
          <w:sz w:val="18"/>
          <w:szCs w:val="18"/>
        </w:rPr>
        <w:t xml:space="preserve">. Więcej informacji na ten temat znajduje się w „Polityce </w:t>
      </w:r>
      <w:proofErr w:type="spellStart"/>
      <w:r w:rsidRPr="00D5663B">
        <w:rPr>
          <w:rFonts w:ascii="Arial" w:eastAsia="Times New Roman" w:hAnsi="Arial" w:cs="Arial"/>
          <w:sz w:val="18"/>
          <w:szCs w:val="18"/>
        </w:rPr>
        <w:t>cookies</w:t>
      </w:r>
      <w:proofErr w:type="spellEnd"/>
      <w:r w:rsidRPr="00D5663B">
        <w:rPr>
          <w:rFonts w:ascii="Arial" w:eastAsia="Times New Roman" w:hAnsi="Arial" w:cs="Arial"/>
          <w:sz w:val="18"/>
          <w:szCs w:val="18"/>
        </w:rPr>
        <w:t>” dostępnej poniżej.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b/>
          <w:bCs/>
          <w:sz w:val="18"/>
          <w:szCs w:val="18"/>
        </w:rPr>
        <w:t>V. POSTANOWIENIA KOŃCOWE </w:t>
      </w: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734D7"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xml:space="preserve">1. Niniejsza polityka prywatności ma charakter informacyjny i dotyczy w szczególności serwisu funkcjonującego pod </w:t>
      </w:r>
      <w:r w:rsidRPr="00D734D7">
        <w:rPr>
          <w:rFonts w:ascii="Arial" w:eastAsia="Times New Roman" w:hAnsi="Arial" w:cs="Arial"/>
          <w:sz w:val="18"/>
          <w:szCs w:val="18"/>
        </w:rPr>
        <w:t xml:space="preserve">adresem </w:t>
      </w:r>
      <w:hyperlink r:id="rId11" w:history="1">
        <w:r w:rsidRPr="00FB4362">
          <w:rPr>
            <w:rStyle w:val="Hipercze"/>
            <w:rFonts w:ascii="Arial" w:eastAsia="Times New Roman" w:hAnsi="Arial" w:cs="Arial"/>
            <w:bCs/>
            <w:color w:val="auto"/>
            <w:sz w:val="18"/>
            <w:szCs w:val="18"/>
            <w:u w:val="none"/>
          </w:rPr>
          <w:t>www.przedszkole111.waw.pl</w:t>
        </w:r>
      </w:hyperlink>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Administrator zastrzega możliwość wprowadzenia zmian w obowiązującej polityce prywatności w szczególności w przypadku: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1) rozwoju technologii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2) zmian powszechnie obowiązujących przepisów prawa, w tym w zakresie ochrony danych osobowych lub bezpieczeństwa informacji,  </w:t>
      </w:r>
    </w:p>
    <w:p w:rsidR="00FB4362" w:rsidRPr="00D5663B" w:rsidRDefault="00FB4362" w:rsidP="00FB4362">
      <w:pPr>
        <w:ind w:firstLine="705"/>
        <w:jc w:val="both"/>
        <w:textAlignment w:val="baseline"/>
        <w:rPr>
          <w:rFonts w:ascii="Segoe UI" w:eastAsia="Times New Roman" w:hAnsi="Segoe UI" w:cs="Segoe UI"/>
          <w:sz w:val="18"/>
          <w:szCs w:val="18"/>
        </w:rPr>
      </w:pPr>
      <w:r w:rsidRPr="00D5663B">
        <w:rPr>
          <w:rFonts w:ascii="Arial" w:eastAsia="Times New Roman" w:hAnsi="Arial" w:cs="Arial"/>
          <w:sz w:val="18"/>
          <w:szCs w:val="18"/>
        </w:rPr>
        <w:t>3) rozwoju Serwisu, w tym wdrożenia nowych usług i funkcjonalności.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4. O stosownych zmianach w treści polityki prywatności Administrator powiadomi użytkowników w szczególności poprzez zamieszczenie komunikatu w Serwisie.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5. Dokument jest dostępny w Sekretariacie placówki.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 </w:t>
      </w:r>
    </w:p>
    <w:p w:rsidR="00FB4362" w:rsidRPr="00FB4362" w:rsidRDefault="00FB4362" w:rsidP="00FB4362">
      <w:pPr>
        <w:jc w:val="both"/>
        <w:textAlignment w:val="baseline"/>
        <w:rPr>
          <w:rFonts w:ascii="Segoe UI" w:eastAsia="Times New Roman" w:hAnsi="Segoe UI" w:cs="Segoe UI"/>
          <w:b/>
          <w:sz w:val="18"/>
          <w:szCs w:val="18"/>
        </w:rPr>
      </w:pPr>
      <w:r w:rsidRPr="00D5663B">
        <w:rPr>
          <w:rFonts w:ascii="Arial" w:eastAsia="Times New Roman" w:hAnsi="Arial" w:cs="Arial"/>
          <w:sz w:val="18"/>
          <w:szCs w:val="18"/>
        </w:rPr>
        <w:t>6. Dokument widnieje w wersji elektronicznej, w zakładce RODO pod adresem</w:t>
      </w:r>
      <w:r w:rsidRPr="005449A0">
        <w:rPr>
          <w:rFonts w:ascii="Arial" w:eastAsia="Times New Roman" w:hAnsi="Arial" w:cs="Arial"/>
          <w:b/>
          <w:sz w:val="18"/>
          <w:szCs w:val="18"/>
        </w:rPr>
        <w:t xml:space="preserve">: </w:t>
      </w:r>
      <w:hyperlink r:id="rId12" w:history="1">
        <w:r w:rsidRPr="00FB4362">
          <w:rPr>
            <w:rStyle w:val="Hipercze"/>
            <w:rFonts w:ascii="Arial" w:eastAsia="Times New Roman" w:hAnsi="Arial" w:cs="Arial"/>
            <w:bCs/>
            <w:color w:val="auto"/>
            <w:sz w:val="18"/>
            <w:szCs w:val="18"/>
            <w:u w:val="none"/>
          </w:rPr>
          <w:t>www.przedszkole111.waw.pl</w:t>
        </w:r>
      </w:hyperlink>
    </w:p>
    <w:p w:rsidR="00FB4362" w:rsidRPr="00FB4362" w:rsidRDefault="00FB4362" w:rsidP="00FB4362">
      <w:pPr>
        <w:jc w:val="both"/>
        <w:textAlignment w:val="baseline"/>
        <w:rPr>
          <w:rFonts w:ascii="Segoe UI" w:eastAsia="Times New Roman" w:hAnsi="Segoe UI" w:cs="Segoe UI"/>
          <w:b/>
          <w:sz w:val="18"/>
          <w:szCs w:val="18"/>
        </w:rPr>
      </w:pPr>
      <w:r w:rsidRPr="00FB4362">
        <w:rPr>
          <w:rFonts w:ascii="Arial" w:eastAsia="Times New Roman" w:hAnsi="Arial" w:cs="Arial"/>
          <w:b/>
          <w:sz w:val="18"/>
          <w:szCs w:val="18"/>
        </w:rPr>
        <w:t> </w:t>
      </w:r>
    </w:p>
    <w:p w:rsidR="00FB4362" w:rsidRPr="00D5663B" w:rsidRDefault="00FB4362" w:rsidP="00FB4362">
      <w:pPr>
        <w:jc w:val="both"/>
        <w:textAlignment w:val="baseline"/>
        <w:rPr>
          <w:rFonts w:ascii="Segoe UI" w:eastAsia="Times New Roman" w:hAnsi="Segoe UI" w:cs="Segoe UI"/>
          <w:sz w:val="18"/>
          <w:szCs w:val="18"/>
        </w:rPr>
      </w:pPr>
      <w:r w:rsidRPr="00D5663B">
        <w:rPr>
          <w:rFonts w:ascii="Arial" w:eastAsia="Times New Roman" w:hAnsi="Arial" w:cs="Arial"/>
          <w:sz w:val="18"/>
          <w:szCs w:val="18"/>
        </w:rPr>
        <w:t>7. Niniejsza polityka prywatności ma zastosowanie od dnia 1 września 2023 r.  </w:t>
      </w:r>
    </w:p>
    <w:p w:rsidR="00FB4362" w:rsidRPr="00D5663B" w:rsidRDefault="00FB4362" w:rsidP="00FB4362">
      <w:pPr>
        <w:textAlignment w:val="baseline"/>
        <w:rPr>
          <w:rFonts w:ascii="Segoe UI" w:eastAsia="Times New Roman" w:hAnsi="Segoe UI" w:cs="Segoe UI"/>
          <w:sz w:val="18"/>
          <w:szCs w:val="18"/>
        </w:rPr>
      </w:pPr>
      <w:r w:rsidRPr="00D5663B">
        <w:rPr>
          <w:rFonts w:eastAsia="Times New Roman"/>
        </w:rPr>
        <w:t> </w:t>
      </w:r>
    </w:p>
    <w:p w:rsidR="00D34CA1" w:rsidRDefault="00D34CA1" w:rsidP="00FB4362">
      <w:pPr>
        <w:jc w:val="both"/>
      </w:pPr>
    </w:p>
    <w:sectPr w:rsidR="00D34CA1" w:rsidSect="000E451B">
      <w:footerReference w:type="default" r:id="rId13"/>
      <w:footnotePr>
        <w:pos w:val="beneathText"/>
      </w:footnotePr>
      <w:pgSz w:w="11905" w:h="16837"/>
      <w:pgMar w:top="1417" w:right="1417" w:bottom="1417"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01" w:rsidRDefault="00665B01">
      <w:r>
        <w:separator/>
      </w:r>
    </w:p>
  </w:endnote>
  <w:endnote w:type="continuationSeparator" w:id="0">
    <w:p w:rsidR="00665B01" w:rsidRDefault="0066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EF" w:rsidRDefault="00921DEF" w:rsidP="001C7F62">
    <w:pPr>
      <w:pStyle w:val="wyroznienie"/>
      <w:jc w:val="center"/>
      <w:rPr>
        <w:rFonts w:ascii="Arial Nova" w:hAnsi="Arial Nova" w:cs="Arial"/>
        <w:b/>
        <w:sz w:val="16"/>
        <w:szCs w:val="16"/>
      </w:rPr>
    </w:pPr>
  </w:p>
  <w:p w:rsidR="00BB5EF5" w:rsidRPr="001C7F62" w:rsidRDefault="00B91385" w:rsidP="00B91385">
    <w:pPr>
      <w:pStyle w:val="wyroznienie"/>
      <w:jc w:val="center"/>
      <w:rPr>
        <w:rFonts w:ascii="Arial Nova" w:hAnsi="Arial Nova" w:cs="Arial"/>
        <w:b/>
        <w:sz w:val="16"/>
        <w:szCs w:val="16"/>
      </w:rPr>
    </w:pPr>
    <w:r w:rsidRPr="00B91385">
      <w:rPr>
        <w:rFonts w:ascii="Arial Nova" w:hAnsi="Arial Nova" w:cs="Arial"/>
        <w:b/>
        <w:sz w:val="16"/>
        <w:szCs w:val="16"/>
      </w:rPr>
      <w:t>Przedszkol</w:t>
    </w:r>
    <w:r>
      <w:rPr>
        <w:rFonts w:ascii="Arial Nova" w:hAnsi="Arial Nova" w:cs="Arial"/>
        <w:b/>
        <w:sz w:val="16"/>
        <w:szCs w:val="16"/>
      </w:rPr>
      <w:t>e</w:t>
    </w:r>
    <w:r w:rsidRPr="00B91385">
      <w:rPr>
        <w:rFonts w:ascii="Arial Nova" w:hAnsi="Arial Nova" w:cs="Arial"/>
        <w:b/>
        <w:sz w:val="16"/>
        <w:szCs w:val="16"/>
      </w:rPr>
      <w:t xml:space="preserve"> nr </w:t>
    </w:r>
    <w:r w:rsidR="00FB4362">
      <w:rPr>
        <w:rFonts w:ascii="Arial Nova" w:hAnsi="Arial Nova" w:cs="Arial"/>
        <w:b/>
        <w:sz w:val="16"/>
        <w:szCs w:val="16"/>
      </w:rPr>
      <w:t>111</w:t>
    </w:r>
    <w:r w:rsidRPr="00B91385">
      <w:rPr>
        <w:rFonts w:ascii="Arial Nova" w:hAnsi="Arial Nova" w:cs="Arial"/>
        <w:b/>
        <w:sz w:val="16"/>
        <w:szCs w:val="16"/>
      </w:rPr>
      <w:t xml:space="preserve"> w Warszawie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01" w:rsidRDefault="00665B01">
      <w:r>
        <w:separator/>
      </w:r>
    </w:p>
  </w:footnote>
  <w:footnote w:type="continuationSeparator" w:id="0">
    <w:p w:rsidR="00665B01" w:rsidRDefault="00665B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7"/>
    <w:rsid w:val="0000143D"/>
    <w:rsid w:val="0005316C"/>
    <w:rsid w:val="000E451B"/>
    <w:rsid w:val="001000E8"/>
    <w:rsid w:val="001C7F62"/>
    <w:rsid w:val="00251079"/>
    <w:rsid w:val="00251610"/>
    <w:rsid w:val="00315362"/>
    <w:rsid w:val="003D21F0"/>
    <w:rsid w:val="003D2B6F"/>
    <w:rsid w:val="003E58B0"/>
    <w:rsid w:val="003E6BCE"/>
    <w:rsid w:val="004E633D"/>
    <w:rsid w:val="004E75F1"/>
    <w:rsid w:val="00585492"/>
    <w:rsid w:val="005C581F"/>
    <w:rsid w:val="00665B01"/>
    <w:rsid w:val="006F58FF"/>
    <w:rsid w:val="006F6A6F"/>
    <w:rsid w:val="00745395"/>
    <w:rsid w:val="007A7C55"/>
    <w:rsid w:val="00823BC9"/>
    <w:rsid w:val="008F0BE7"/>
    <w:rsid w:val="00921DEF"/>
    <w:rsid w:val="009438A1"/>
    <w:rsid w:val="009C35BB"/>
    <w:rsid w:val="00A11E8A"/>
    <w:rsid w:val="00A153D3"/>
    <w:rsid w:val="00A47F27"/>
    <w:rsid w:val="00AD5B2F"/>
    <w:rsid w:val="00B1394A"/>
    <w:rsid w:val="00B6199A"/>
    <w:rsid w:val="00B629FC"/>
    <w:rsid w:val="00B84C46"/>
    <w:rsid w:val="00B91385"/>
    <w:rsid w:val="00BB5EF5"/>
    <w:rsid w:val="00BE24BB"/>
    <w:rsid w:val="00C9117B"/>
    <w:rsid w:val="00CF7074"/>
    <w:rsid w:val="00D01E0C"/>
    <w:rsid w:val="00D27FD3"/>
    <w:rsid w:val="00D33DA4"/>
    <w:rsid w:val="00D34CA1"/>
    <w:rsid w:val="00D45302"/>
    <w:rsid w:val="00D668C5"/>
    <w:rsid w:val="00DD2E96"/>
    <w:rsid w:val="00E10546"/>
    <w:rsid w:val="00E74B20"/>
    <w:rsid w:val="00EB7C31"/>
    <w:rsid w:val="00ED1327"/>
    <w:rsid w:val="00FB43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14729-1EDB-4EBE-BA42-2997805E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customStyle="1" w:styleId="UnresolvedMention">
    <w:name w:val="Unresolved Mention"/>
    <w:basedOn w:val="Domylnaczcionkaakapitu"/>
    <w:uiPriority w:val="99"/>
    <w:semiHidden/>
    <w:unhideWhenUsed/>
    <w:rsid w:val="00B91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11.wa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dszkole111.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dszkole111.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zedszkole111.waw.pl" TargetMode="External"/><Relationship Id="rId4" Type="http://schemas.openxmlformats.org/officeDocument/2006/relationships/settings" Target="settings.xml"/><Relationship Id="rId9" Type="http://schemas.openxmlformats.org/officeDocument/2006/relationships/hyperlink" Target="mailto:p111@eduwarszaw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4783-7E25-47EA-AED9-2B2E04FD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9177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P111Monika</cp:lastModifiedBy>
  <cp:revision>2</cp:revision>
  <cp:lastPrinted>2023-10-10T09:13:00Z</cp:lastPrinted>
  <dcterms:created xsi:type="dcterms:W3CDTF">2023-10-12T09:18:00Z</dcterms:created>
  <dcterms:modified xsi:type="dcterms:W3CDTF">2023-10-12T09:18:00Z</dcterms:modified>
</cp:coreProperties>
</file>